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29F1" w14:textId="515F0A83" w:rsidR="00C46F23" w:rsidRPr="00C46F23" w:rsidRDefault="009B753F" w:rsidP="000020B9">
      <w:pPr>
        <w:pStyle w:val="Heading1"/>
        <w:spacing w:before="0" w:after="0"/>
        <w:jc w:val="center"/>
      </w:pPr>
      <w:r>
        <w:t xml:space="preserve">Miami </w:t>
      </w:r>
      <w:r w:rsidR="0017569E">
        <w:t>County Council Meeting</w:t>
      </w:r>
    </w:p>
    <w:p w14:paraId="04F7FF34" w14:textId="58DA95C4" w:rsidR="00694FE5" w:rsidRDefault="009B753F" w:rsidP="009B753F">
      <w:pPr>
        <w:pStyle w:val="Heading1"/>
        <w:spacing w:before="0" w:after="0"/>
        <w:jc w:val="center"/>
      </w:pPr>
      <w:r>
        <w:t>01-21-25</w:t>
      </w:r>
    </w:p>
    <w:p w14:paraId="7CEF6CA9" w14:textId="77777777" w:rsidR="00694FE5" w:rsidRDefault="000020B9">
      <w:r>
        <w:pict w14:anchorId="351D3023">
          <v:rect id="_x0000_i1025" style="width:0;height:1.5pt" o:hralign="center" o:hrstd="t" o:hr="t"/>
        </w:pict>
      </w:r>
    </w:p>
    <w:p w14:paraId="0828809D" w14:textId="77777777" w:rsidR="00694FE5" w:rsidRDefault="0017569E">
      <w:pPr>
        <w:pStyle w:val="Heading2"/>
      </w:pPr>
      <w:r>
        <w:t>Meeting Information</w:t>
      </w:r>
    </w:p>
    <w:p w14:paraId="14DACC32" w14:textId="4C151845" w:rsidR="00694FE5" w:rsidRDefault="0017569E">
      <w:pPr>
        <w:pStyle w:val="Compact"/>
        <w:numPr>
          <w:ilvl w:val="0"/>
          <w:numId w:val="6"/>
        </w:numPr>
      </w:pPr>
      <w:r>
        <w:t xml:space="preserve">Date &amp; Time: 2025-01-21 </w:t>
      </w:r>
      <w:r w:rsidR="00C46F23">
        <w:t xml:space="preserve">    7</w:t>
      </w:r>
      <w:r>
        <w:t>:</w:t>
      </w:r>
      <w:r w:rsidR="00C46F23">
        <w:t>00 pm</w:t>
      </w:r>
    </w:p>
    <w:p w14:paraId="282D3A87" w14:textId="77777777" w:rsidR="00C46F23" w:rsidRDefault="0017569E" w:rsidP="00B7662D">
      <w:pPr>
        <w:pStyle w:val="Compact"/>
        <w:numPr>
          <w:ilvl w:val="0"/>
          <w:numId w:val="6"/>
        </w:numPr>
      </w:pPr>
      <w:r>
        <w:t xml:space="preserve">Location: </w:t>
      </w:r>
      <w:r w:rsidR="009B753F">
        <w:t>25 N Broadway, Peru IN 46970</w:t>
      </w:r>
    </w:p>
    <w:p w14:paraId="1D125966" w14:textId="0E81E4A5" w:rsidR="009B753F" w:rsidRPr="00C46F23" w:rsidRDefault="009B753F" w:rsidP="00B7662D">
      <w:pPr>
        <w:pStyle w:val="Compact"/>
        <w:numPr>
          <w:ilvl w:val="0"/>
          <w:numId w:val="6"/>
        </w:numPr>
      </w:pPr>
      <w:r w:rsidRPr="00C46F23">
        <w:t>President Chittum – Present</w:t>
      </w:r>
    </w:p>
    <w:p w14:paraId="63FC63D0" w14:textId="77777777" w:rsidR="009B753F" w:rsidRPr="009B753F" w:rsidRDefault="009B753F" w:rsidP="009B753F">
      <w:pPr>
        <w:pStyle w:val="ListParagraph"/>
        <w:numPr>
          <w:ilvl w:val="0"/>
          <w:numId w:val="6"/>
        </w:numPr>
        <w:rPr>
          <w:rFonts w:ascii="Arial" w:eastAsia="Arial" w:hAnsi="Arial" w:cs="Arial"/>
        </w:rPr>
      </w:pPr>
      <w:r w:rsidRPr="009B753F">
        <w:rPr>
          <w:rFonts w:ascii="Arial" w:hAnsi="Arial" w:cs="Arial"/>
        </w:rPr>
        <w:t xml:space="preserve">Councilman Fruth – Present </w:t>
      </w:r>
    </w:p>
    <w:p w14:paraId="648E0085" w14:textId="661BDF87" w:rsidR="009B753F" w:rsidRPr="009B753F" w:rsidRDefault="009B753F" w:rsidP="009B753F">
      <w:pPr>
        <w:pStyle w:val="ListParagraph"/>
        <w:numPr>
          <w:ilvl w:val="0"/>
          <w:numId w:val="6"/>
        </w:numPr>
        <w:rPr>
          <w:rFonts w:ascii="Arial" w:eastAsia="Arial" w:hAnsi="Arial" w:cs="Arial"/>
        </w:rPr>
      </w:pPr>
      <w:r w:rsidRPr="009B753F">
        <w:rPr>
          <w:rFonts w:ascii="Arial" w:hAnsi="Arial" w:cs="Arial"/>
        </w:rPr>
        <w:t xml:space="preserve">Councilman </w:t>
      </w:r>
      <w:r>
        <w:rPr>
          <w:rFonts w:ascii="Arial" w:hAnsi="Arial" w:cs="Arial"/>
        </w:rPr>
        <w:t>Scott</w:t>
      </w:r>
      <w:r w:rsidRPr="009B753F">
        <w:rPr>
          <w:rFonts w:ascii="Arial" w:hAnsi="Arial" w:cs="Arial"/>
        </w:rPr>
        <w:t xml:space="preserve"> – Present</w:t>
      </w:r>
    </w:p>
    <w:p w14:paraId="36B6E5FA" w14:textId="77777777" w:rsidR="009B753F" w:rsidRPr="009B753F" w:rsidRDefault="009B753F" w:rsidP="009B753F">
      <w:pPr>
        <w:pStyle w:val="ListParagraph"/>
        <w:numPr>
          <w:ilvl w:val="0"/>
          <w:numId w:val="6"/>
        </w:numPr>
        <w:rPr>
          <w:rFonts w:ascii="Arial" w:eastAsia="Arial" w:hAnsi="Arial" w:cs="Arial"/>
        </w:rPr>
      </w:pPr>
      <w:r w:rsidRPr="009B753F">
        <w:rPr>
          <w:rFonts w:ascii="Arial" w:hAnsi="Arial" w:cs="Arial"/>
        </w:rPr>
        <w:t>Councilman Wiles – Present</w:t>
      </w:r>
    </w:p>
    <w:p w14:paraId="21A184BC" w14:textId="77777777" w:rsidR="009B753F" w:rsidRPr="009B753F" w:rsidRDefault="009B753F" w:rsidP="009B753F">
      <w:pPr>
        <w:pStyle w:val="ListParagraph"/>
        <w:numPr>
          <w:ilvl w:val="0"/>
          <w:numId w:val="6"/>
        </w:numPr>
        <w:rPr>
          <w:rFonts w:ascii="Arial" w:eastAsia="Arial" w:hAnsi="Arial" w:cs="Arial"/>
        </w:rPr>
      </w:pPr>
      <w:r w:rsidRPr="009B753F">
        <w:rPr>
          <w:rFonts w:ascii="Arial" w:hAnsi="Arial" w:cs="Arial"/>
        </w:rPr>
        <w:t>Councilman Allen – Present</w:t>
      </w:r>
    </w:p>
    <w:p w14:paraId="4C6DDCC3" w14:textId="77777777" w:rsidR="009B753F" w:rsidRPr="009B753F" w:rsidRDefault="009B753F" w:rsidP="009B753F">
      <w:pPr>
        <w:pStyle w:val="ListParagraph"/>
        <w:numPr>
          <w:ilvl w:val="0"/>
          <w:numId w:val="6"/>
        </w:numPr>
        <w:rPr>
          <w:rFonts w:ascii="Arial" w:hAnsi="Arial" w:cs="Arial"/>
        </w:rPr>
      </w:pPr>
      <w:r w:rsidRPr="009B753F">
        <w:rPr>
          <w:rFonts w:ascii="Arial" w:hAnsi="Arial" w:cs="Arial"/>
        </w:rPr>
        <w:t>Councilman Sailors – Present</w:t>
      </w:r>
    </w:p>
    <w:p w14:paraId="2DBB1515" w14:textId="77777777" w:rsidR="009B753F" w:rsidRPr="00F47374" w:rsidRDefault="009B753F" w:rsidP="009B753F">
      <w:pPr>
        <w:pStyle w:val="ListParagraph"/>
        <w:numPr>
          <w:ilvl w:val="0"/>
          <w:numId w:val="6"/>
        </w:numPr>
        <w:rPr>
          <w:rFonts w:ascii="Arial" w:eastAsia="Arial" w:hAnsi="Arial" w:cs="Arial"/>
        </w:rPr>
      </w:pPr>
      <w:r w:rsidRPr="009B753F">
        <w:rPr>
          <w:rFonts w:ascii="Arial" w:hAnsi="Arial" w:cs="Arial"/>
        </w:rPr>
        <w:t xml:space="preserve">Councilman Nutt-Present </w:t>
      </w:r>
    </w:p>
    <w:p w14:paraId="0EDA0FA2" w14:textId="1702E419" w:rsidR="00F47374" w:rsidRPr="00F47374" w:rsidRDefault="00F47374" w:rsidP="00F47374">
      <w:pPr>
        <w:rPr>
          <w:rFonts w:ascii="Arial" w:eastAsia="Arial" w:hAnsi="Arial" w:cs="Arial"/>
        </w:rPr>
      </w:pPr>
      <w:r w:rsidRPr="00F47374">
        <w:rPr>
          <w:rFonts w:ascii="Arial" w:hAnsi="Arial" w:cs="Arial"/>
        </w:rPr>
        <w:t>President Chittum called the meeting to order.</w:t>
      </w:r>
    </w:p>
    <w:p w14:paraId="5E966263" w14:textId="50F93B67" w:rsidR="00F47374" w:rsidRPr="00F47374" w:rsidRDefault="00F47374" w:rsidP="00F47374">
      <w:pPr>
        <w:rPr>
          <w:rFonts w:ascii="Arial" w:eastAsia="Arial" w:hAnsi="Arial" w:cs="Arial"/>
        </w:rPr>
      </w:pPr>
      <w:r w:rsidRPr="00F47374">
        <w:rPr>
          <w:rFonts w:ascii="Arial" w:hAnsi="Arial" w:cs="Arial"/>
        </w:rPr>
        <w:t>Councilman Sailors led the group in prayer and President Chittum led the Pledge of Allegiance.</w:t>
      </w:r>
    </w:p>
    <w:p w14:paraId="087C2804" w14:textId="77777777" w:rsidR="00694FE5" w:rsidRDefault="0017569E">
      <w:pPr>
        <w:pStyle w:val="Heading2"/>
      </w:pPr>
      <w:r>
        <w:t>Meeting Notes</w:t>
      </w:r>
    </w:p>
    <w:p w14:paraId="1E17D3BB" w14:textId="77777777" w:rsidR="00694FE5" w:rsidRDefault="0017569E">
      <w:pPr>
        <w:pStyle w:val="Heading3"/>
      </w:pPr>
      <w:r>
        <w:t>1. County Council Meeting and Economic Development Review</w:t>
      </w:r>
    </w:p>
    <w:p w14:paraId="172D6B54" w14:textId="39BB0DE9" w:rsidR="00F47374" w:rsidRDefault="0017569E" w:rsidP="00F47374">
      <w:pPr>
        <w:pStyle w:val="Compact"/>
        <w:numPr>
          <w:ilvl w:val="0"/>
          <w:numId w:val="7"/>
        </w:numPr>
      </w:pPr>
      <w:r>
        <w:rPr>
          <w:b/>
          <w:bCs/>
        </w:rPr>
        <w:t>Election of Officers</w:t>
      </w:r>
      <w:r>
        <w:br/>
        <w:t>The meeting began with the election of officers for 2025. Sandy Chittum was nominated and elected as President, and Brian Nutt was elected as Vice President of the County Council.</w:t>
      </w:r>
      <w:r w:rsidR="009B753F">
        <w:t xml:space="preserve">  </w:t>
      </w:r>
      <w:r w:rsidR="00F47374">
        <w:t>President Chittum called for vote and both passed 7-0</w:t>
      </w:r>
    </w:p>
    <w:p w14:paraId="2E5EB9E1" w14:textId="77777777" w:rsidR="00F47374" w:rsidRDefault="00F47374" w:rsidP="00F47374">
      <w:pPr>
        <w:pStyle w:val="Compact"/>
        <w:ind w:left="720"/>
        <w:rPr>
          <w:b/>
          <w:bCs/>
        </w:rPr>
      </w:pPr>
    </w:p>
    <w:p w14:paraId="42936CEC" w14:textId="68460DAB" w:rsidR="00F47374" w:rsidRDefault="00C00CB8" w:rsidP="00F47374">
      <w:pPr>
        <w:pStyle w:val="Compact"/>
        <w:ind w:left="720"/>
        <w:rPr>
          <w:b/>
          <w:bCs/>
        </w:rPr>
      </w:pPr>
      <w:r>
        <w:rPr>
          <w:b/>
          <w:bCs/>
        </w:rPr>
        <w:t xml:space="preserve">Councilwoman Chittum welcomed newly </w:t>
      </w:r>
      <w:r w:rsidR="00C46F23">
        <w:rPr>
          <w:b/>
          <w:bCs/>
        </w:rPr>
        <w:t>elected Councilman</w:t>
      </w:r>
      <w:r>
        <w:rPr>
          <w:b/>
          <w:bCs/>
        </w:rPr>
        <w:t xml:space="preserve"> Thomas Scott, Auditor Annette Phillippo and Chief Deputy Auditor Marci Hasselkus. </w:t>
      </w:r>
    </w:p>
    <w:p w14:paraId="7BB46B41" w14:textId="77777777" w:rsidR="00C46F23" w:rsidRDefault="00C46F23" w:rsidP="00F47374">
      <w:pPr>
        <w:pStyle w:val="Compact"/>
        <w:ind w:left="720"/>
        <w:rPr>
          <w:b/>
          <w:bCs/>
        </w:rPr>
      </w:pPr>
    </w:p>
    <w:p w14:paraId="14DAB62B" w14:textId="366D4E76" w:rsidR="00F47374" w:rsidRDefault="00C00CB8" w:rsidP="00F47374">
      <w:pPr>
        <w:pStyle w:val="Compact"/>
        <w:numPr>
          <w:ilvl w:val="0"/>
          <w:numId w:val="7"/>
        </w:numPr>
      </w:pPr>
      <w:r>
        <w:rPr>
          <w:b/>
          <w:bCs/>
        </w:rPr>
        <w:t>C</w:t>
      </w:r>
      <w:r w:rsidR="0017569E">
        <w:rPr>
          <w:b/>
          <w:bCs/>
        </w:rPr>
        <w:t>ommittee Appointments</w:t>
      </w:r>
      <w:r w:rsidR="0017569E">
        <w:br/>
        <w:t xml:space="preserve">Committee appointments for 2025 were discussed, and a motion to </w:t>
      </w:r>
      <w:r>
        <w:t>approve them</w:t>
      </w:r>
      <w:r w:rsidR="0017569E">
        <w:t xml:space="preserve"> was carried without any questions.</w:t>
      </w:r>
      <w:r>
        <w:t xml:space="preserve"> Passed 7-0</w:t>
      </w:r>
    </w:p>
    <w:p w14:paraId="26AC1F71" w14:textId="77777777" w:rsidR="002C4D57" w:rsidRDefault="002C4D57" w:rsidP="002C4D57">
      <w:pPr>
        <w:pStyle w:val="Compact"/>
      </w:pPr>
    </w:p>
    <w:p w14:paraId="6F5C56A8" w14:textId="77777777" w:rsidR="002C4D57" w:rsidRDefault="002C4D57" w:rsidP="002C4D57">
      <w:pPr>
        <w:pStyle w:val="Compact"/>
      </w:pPr>
    </w:p>
    <w:p w14:paraId="7AEA5241" w14:textId="77777777" w:rsidR="00C46F23" w:rsidRDefault="00C46F23" w:rsidP="00C46F23">
      <w:pPr>
        <w:pStyle w:val="Compact"/>
        <w:ind w:left="720"/>
        <w:rPr>
          <w:b/>
          <w:bCs/>
        </w:rPr>
      </w:pPr>
    </w:p>
    <w:tbl>
      <w:tblPr>
        <w:tblW w:w="997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8"/>
        <w:gridCol w:w="2159"/>
        <w:gridCol w:w="3938"/>
      </w:tblGrid>
      <w:tr w:rsidR="00F47374" w14:paraId="13BEB5FC" w14:textId="77777777" w:rsidTr="00C46F23">
        <w:trPr>
          <w:trHeight w:val="490"/>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258B55E8" w14:textId="77777777" w:rsidR="00F47374" w:rsidRDefault="00F47374">
            <w:pPr>
              <w:rPr>
                <w:rFonts w:ascii="Lucida Calligraphy" w:hAnsi="Lucida Calligraphy"/>
              </w:rPr>
            </w:pPr>
            <w:r>
              <w:rPr>
                <w:rFonts w:ascii="Helvetica" w:hAnsi="Helvetica"/>
                <w:b/>
                <w:bCs/>
              </w:rPr>
              <w:lastRenderedPageBreak/>
              <w:t>Budget and Wage</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6D6B674A" w14:textId="77777777" w:rsidR="00F47374" w:rsidRDefault="00F47374">
            <w:pPr>
              <w:jc w:val="center"/>
            </w:pPr>
            <w:r>
              <w:rPr>
                <w:rFonts w:ascii="Helvetica" w:hAnsi="Helvetica"/>
                <w:b/>
                <w:bCs/>
              </w:rPr>
              <w:t>3</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4C66830F" w14:textId="77777777" w:rsidR="00F47374" w:rsidRPr="00C46F23" w:rsidRDefault="00F47374">
            <w:pPr>
              <w:rPr>
                <w:sz w:val="22"/>
                <w:szCs w:val="22"/>
              </w:rPr>
            </w:pPr>
            <w:r w:rsidRPr="00C46F23">
              <w:rPr>
                <w:rFonts w:ascii="Helvetica" w:hAnsi="Helvetica"/>
                <w:sz w:val="22"/>
                <w:szCs w:val="22"/>
              </w:rPr>
              <w:t>Brad Fruth, Sandy Chittum, Bryan Nutt</w:t>
            </w:r>
          </w:p>
        </w:tc>
      </w:tr>
      <w:tr w:rsidR="00F47374" w14:paraId="49035E7A" w14:textId="77777777" w:rsidTr="00C46F23">
        <w:trPr>
          <w:trHeight w:val="448"/>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16584EBB" w14:textId="77777777" w:rsidR="00F47374" w:rsidRDefault="00F47374">
            <w:r>
              <w:rPr>
                <w:rFonts w:ascii="Helvetica" w:hAnsi="Helvetica"/>
                <w:b/>
                <w:bCs/>
              </w:rPr>
              <w:t>Community Corrections</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54D108AA"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tcPr>
          <w:p w14:paraId="0DEFF129" w14:textId="790C1FE1" w:rsidR="00F47374" w:rsidRDefault="00F47374" w:rsidP="00C46F23">
            <w:pPr>
              <w:rPr>
                <w:rFonts w:ascii="Lucida Calligraphy" w:hAnsi="Lucida Calligraphy" w:cs="Lucida Calligraphy"/>
              </w:rPr>
            </w:pPr>
            <w:r>
              <w:rPr>
                <w:rFonts w:asciiTheme="majorHAnsi" w:hAnsiTheme="majorHAnsi" w:cstheme="majorHAnsi"/>
              </w:rPr>
              <w:t>Sandy Chittum</w:t>
            </w:r>
          </w:p>
        </w:tc>
      </w:tr>
      <w:tr w:rsidR="00F47374" w14:paraId="7B75E44E" w14:textId="77777777" w:rsidTr="00C46F23">
        <w:trPr>
          <w:trHeight w:val="489"/>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214C4B15" w14:textId="77777777" w:rsidR="00F47374" w:rsidRDefault="00F47374">
            <w:r>
              <w:rPr>
                <w:rFonts w:ascii="Helvetica" w:hAnsi="Helvetica"/>
                <w:b/>
                <w:bCs/>
              </w:rPr>
              <w:t>County Plan Commission</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06E93987"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3C509BCD" w14:textId="77777777" w:rsidR="00F47374" w:rsidRDefault="00F47374">
            <w:r>
              <w:rPr>
                <w:rFonts w:ascii="Helvetica" w:hAnsi="Helvetica"/>
              </w:rPr>
              <w:t>Brad Fruth</w:t>
            </w:r>
          </w:p>
        </w:tc>
      </w:tr>
      <w:tr w:rsidR="00F47374" w14:paraId="10E9CB6D" w14:textId="77777777" w:rsidTr="00C46F23">
        <w:trPr>
          <w:trHeight w:val="448"/>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74C4868F" w14:textId="77777777" w:rsidR="00F47374" w:rsidRDefault="00F47374">
            <w:r>
              <w:rPr>
                <w:rFonts w:ascii="Helvetica" w:hAnsi="Helvetica"/>
                <w:b/>
                <w:bCs/>
              </w:rPr>
              <w:t>Courthouse Security</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326B1077" w14:textId="77777777" w:rsidR="00F47374" w:rsidRDefault="00F47374">
            <w:pPr>
              <w:jc w:val="center"/>
            </w:pPr>
            <w:r>
              <w:rPr>
                <w:rFonts w:ascii="Helvetica" w:hAnsi="Helvetica"/>
                <w:b/>
                <w:bCs/>
              </w:rPr>
              <w:t>1-2</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50636A17" w14:textId="77777777" w:rsidR="00F47374" w:rsidRDefault="00F47374">
            <w:r>
              <w:rPr>
                <w:rFonts w:ascii="Helvetica" w:hAnsi="Helvetica"/>
              </w:rPr>
              <w:t>Bryan Nutt, Thomas Scott</w:t>
            </w:r>
          </w:p>
        </w:tc>
      </w:tr>
      <w:tr w:rsidR="00F47374" w14:paraId="1B2CA2DE" w14:textId="77777777" w:rsidTr="00C46F23">
        <w:trPr>
          <w:trHeight w:val="452"/>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742DCA9E" w14:textId="77777777" w:rsidR="00F47374" w:rsidRDefault="00F47374">
            <w:r>
              <w:rPr>
                <w:rFonts w:ascii="Helvetica" w:hAnsi="Helvetica"/>
                <w:b/>
                <w:bCs/>
              </w:rPr>
              <w:t>Dukes Healthcare Foundation</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1BC30E2E" w14:textId="77777777" w:rsidR="00F47374" w:rsidRDefault="00F47374">
            <w:pPr>
              <w:jc w:val="center"/>
            </w:pPr>
            <w:r>
              <w:rPr>
                <w:rFonts w:ascii="Helvetica" w:hAnsi="Helvetica"/>
                <w:b/>
                <w:bCs/>
              </w:rPr>
              <w:t>2</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2503BB14" w14:textId="77777777" w:rsidR="00F47374" w:rsidRDefault="00F47374">
            <w:r>
              <w:rPr>
                <w:rFonts w:ascii="Helvetica" w:hAnsi="Helvetica"/>
              </w:rPr>
              <w:t>David Sailors, Richard Wiles</w:t>
            </w:r>
          </w:p>
        </w:tc>
      </w:tr>
      <w:tr w:rsidR="00F47374" w14:paraId="0F046B6E" w14:textId="77777777" w:rsidTr="00C46F23">
        <w:trPr>
          <w:trHeight w:val="452"/>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1A70E5C2" w14:textId="77777777" w:rsidR="00F47374" w:rsidRDefault="00F47374">
            <w:r>
              <w:rPr>
                <w:rFonts w:ascii="Helvetica" w:hAnsi="Helvetica"/>
                <w:b/>
                <w:bCs/>
              </w:rPr>
              <w:t>E911</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782B0569" w14:textId="77777777" w:rsidR="00F47374" w:rsidRDefault="00F47374">
            <w:pPr>
              <w:jc w:val="center"/>
            </w:pPr>
            <w:r>
              <w:rPr>
                <w:rFonts w:ascii="Helvetica" w:hAnsi="Helvetica"/>
                <w:b/>
                <w:bCs/>
              </w:rPr>
              <w:t>2</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257B875B" w14:textId="77777777" w:rsidR="00F47374" w:rsidRDefault="00F47374">
            <w:r>
              <w:rPr>
                <w:rFonts w:ascii="Helvetica" w:hAnsi="Helvetica"/>
              </w:rPr>
              <w:t>Richard Wiles, Sandy Chittum</w:t>
            </w:r>
          </w:p>
        </w:tc>
      </w:tr>
      <w:tr w:rsidR="00F47374" w14:paraId="5EB51B40" w14:textId="77777777" w:rsidTr="00C46F23">
        <w:trPr>
          <w:trHeight w:val="459"/>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379A055F" w14:textId="77777777" w:rsidR="00F47374" w:rsidRPr="00C46F23" w:rsidRDefault="00F47374">
            <w:pPr>
              <w:rPr>
                <w:sz w:val="22"/>
                <w:szCs w:val="22"/>
              </w:rPr>
            </w:pPr>
            <w:r w:rsidRPr="00C46F23">
              <w:rPr>
                <w:rFonts w:ascii="Helvetica" w:hAnsi="Helvetica"/>
                <w:b/>
                <w:bCs/>
                <w:sz w:val="22"/>
                <w:szCs w:val="22"/>
              </w:rPr>
              <w:t>Emergency Management Agency</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2ACCE002"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10BA860B" w14:textId="77777777" w:rsidR="00F47374" w:rsidRDefault="00F47374">
            <w:pPr>
              <w:rPr>
                <w:rFonts w:asciiTheme="majorHAnsi" w:hAnsiTheme="majorHAnsi" w:cstheme="majorHAnsi"/>
              </w:rPr>
            </w:pPr>
            <w:r>
              <w:rPr>
                <w:rFonts w:asciiTheme="majorHAnsi" w:hAnsiTheme="majorHAnsi" w:cstheme="majorHAnsi"/>
              </w:rPr>
              <w:t>Thomas Scott</w:t>
            </w:r>
          </w:p>
        </w:tc>
      </w:tr>
      <w:tr w:rsidR="00F47374" w14:paraId="219F30E7" w14:textId="77777777" w:rsidTr="00C46F23">
        <w:trPr>
          <w:trHeight w:val="444"/>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64E35C7C" w14:textId="77777777" w:rsidR="00F47374" w:rsidRDefault="00F47374">
            <w:pPr>
              <w:rPr>
                <w:rFonts w:ascii="Lucida Calligraphy" w:hAnsi="Lucida Calligraphy" w:cs="Lucida Calligraphy"/>
              </w:rPr>
            </w:pPr>
            <w:r>
              <w:rPr>
                <w:rFonts w:ascii="Helvetica" w:hAnsi="Helvetica"/>
                <w:b/>
                <w:bCs/>
              </w:rPr>
              <w:t>Historical Society</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015FF304"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58FA9E7E" w14:textId="77777777" w:rsidR="00F47374" w:rsidRDefault="00F47374">
            <w:r>
              <w:rPr>
                <w:rFonts w:ascii="Helvetica" w:hAnsi="Helvetica"/>
              </w:rPr>
              <w:t>Sandy Chittum</w:t>
            </w:r>
          </w:p>
        </w:tc>
      </w:tr>
      <w:tr w:rsidR="00F47374" w14:paraId="14B238EB" w14:textId="77777777" w:rsidTr="00C46F23">
        <w:trPr>
          <w:trHeight w:val="444"/>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7323C6C9" w14:textId="77777777" w:rsidR="00F47374" w:rsidRDefault="00F47374">
            <w:r>
              <w:rPr>
                <w:rFonts w:ascii="Helvetica" w:hAnsi="Helvetica"/>
                <w:b/>
                <w:bCs/>
              </w:rPr>
              <w:t>IT Committee</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3E8E080D"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69D7BE73" w14:textId="77777777" w:rsidR="00F47374" w:rsidRDefault="00F47374">
            <w:pPr>
              <w:rPr>
                <w:rFonts w:asciiTheme="majorHAnsi" w:hAnsiTheme="majorHAnsi" w:cstheme="majorHAnsi"/>
              </w:rPr>
            </w:pPr>
            <w:r>
              <w:rPr>
                <w:rFonts w:asciiTheme="majorHAnsi" w:hAnsiTheme="majorHAnsi" w:cstheme="majorHAnsi"/>
              </w:rPr>
              <w:t>Brad Fruth</w:t>
            </w:r>
          </w:p>
        </w:tc>
      </w:tr>
      <w:tr w:rsidR="00F47374" w14:paraId="61425DF7" w14:textId="77777777" w:rsidTr="00C46F23">
        <w:trPr>
          <w:trHeight w:val="452"/>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143E3B82" w14:textId="77777777" w:rsidR="00F47374" w:rsidRDefault="00F47374">
            <w:pPr>
              <w:rPr>
                <w:rFonts w:ascii="Lucida Calligraphy" w:hAnsi="Lucida Calligraphy" w:cs="Lucida Calligraphy"/>
              </w:rPr>
            </w:pPr>
            <w:r>
              <w:rPr>
                <w:rFonts w:ascii="Helvetica" w:hAnsi="Helvetica"/>
                <w:b/>
                <w:bCs/>
              </w:rPr>
              <w:t>Jail</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327D9D2E" w14:textId="77777777" w:rsidR="00F47374" w:rsidRDefault="00F47374">
            <w:pPr>
              <w:jc w:val="center"/>
            </w:pPr>
            <w:r>
              <w:rPr>
                <w:rFonts w:ascii="Helvetica" w:hAnsi="Helvetica"/>
                <w:b/>
                <w:bCs/>
              </w:rPr>
              <w:t>2</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1803B4F8" w14:textId="77777777" w:rsidR="00F47374" w:rsidRDefault="00F47374">
            <w:r>
              <w:rPr>
                <w:rFonts w:ascii="Helvetica" w:hAnsi="Helvetica"/>
              </w:rPr>
              <w:t xml:space="preserve">David Sailors, Sandy Chittum  </w:t>
            </w:r>
          </w:p>
        </w:tc>
      </w:tr>
      <w:tr w:rsidR="00F47374" w14:paraId="2B2C6DBE" w14:textId="77777777" w:rsidTr="00C46F23">
        <w:trPr>
          <w:trHeight w:val="444"/>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4A1BBEB2" w14:textId="77777777" w:rsidR="00F47374" w:rsidRDefault="00F47374">
            <w:r>
              <w:rPr>
                <w:rFonts w:ascii="Helvetica" w:hAnsi="Helvetica"/>
                <w:b/>
                <w:bCs/>
              </w:rPr>
              <w:t xml:space="preserve">Local Coordinating Council </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256F9712"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4503504D" w14:textId="77777777" w:rsidR="00F47374" w:rsidRDefault="00F47374">
            <w:pPr>
              <w:rPr>
                <w:rFonts w:asciiTheme="majorHAnsi" w:hAnsiTheme="majorHAnsi" w:cstheme="majorHAnsi"/>
              </w:rPr>
            </w:pPr>
            <w:r>
              <w:rPr>
                <w:rFonts w:asciiTheme="majorHAnsi" w:hAnsiTheme="majorHAnsi" w:cstheme="majorHAnsi"/>
              </w:rPr>
              <w:t>John Allen</w:t>
            </w:r>
          </w:p>
        </w:tc>
      </w:tr>
      <w:tr w:rsidR="00F47374" w14:paraId="0B5366A0" w14:textId="77777777" w:rsidTr="00C46F23">
        <w:trPr>
          <w:trHeight w:val="452"/>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627AEEB5" w14:textId="77777777" w:rsidR="00F47374" w:rsidRPr="00C46F23" w:rsidRDefault="00F47374">
            <w:pPr>
              <w:rPr>
                <w:rFonts w:ascii="Lucida Calligraphy" w:hAnsi="Lucida Calligraphy" w:cs="Lucida Calligraphy"/>
                <w:sz w:val="22"/>
                <w:szCs w:val="22"/>
              </w:rPr>
            </w:pPr>
            <w:r w:rsidRPr="00C46F23">
              <w:rPr>
                <w:rFonts w:ascii="Helvetica" w:hAnsi="Helvetica"/>
                <w:b/>
                <w:bCs/>
                <w:sz w:val="22"/>
                <w:szCs w:val="22"/>
              </w:rPr>
              <w:t xml:space="preserve">MCEDA Elected Officials Council </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21248A0B" w14:textId="77777777" w:rsidR="00F47374" w:rsidRDefault="00F47374">
            <w:pPr>
              <w:jc w:val="center"/>
            </w:pPr>
            <w:r>
              <w:rPr>
                <w:rFonts w:ascii="Helvetica" w:hAnsi="Helvetica"/>
                <w:b/>
                <w:bCs/>
              </w:rPr>
              <w:t>1-2</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11D09E3E" w14:textId="77777777" w:rsidR="00F47374" w:rsidRDefault="00F47374">
            <w:r>
              <w:rPr>
                <w:rFonts w:ascii="Helvetica" w:hAnsi="Helvetica"/>
              </w:rPr>
              <w:t>Sandy Chittum, Bryan Nutt</w:t>
            </w:r>
          </w:p>
        </w:tc>
      </w:tr>
      <w:tr w:rsidR="00F47374" w14:paraId="54A264B0" w14:textId="77777777" w:rsidTr="00C46F23">
        <w:trPr>
          <w:trHeight w:val="490"/>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1994C126" w14:textId="77777777" w:rsidR="00F47374" w:rsidRPr="00C46F23" w:rsidRDefault="00F47374">
            <w:pPr>
              <w:rPr>
                <w:sz w:val="20"/>
                <w:szCs w:val="20"/>
              </w:rPr>
            </w:pPr>
            <w:r w:rsidRPr="00C46F23">
              <w:rPr>
                <w:rFonts w:ascii="Helvetica" w:hAnsi="Helvetica"/>
                <w:b/>
                <w:bCs/>
                <w:sz w:val="20"/>
                <w:szCs w:val="20"/>
              </w:rPr>
              <w:t>Miami County Chamber of Commerce</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7AC28B0B"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145D26B3" w14:textId="77777777" w:rsidR="00F47374" w:rsidRDefault="00F47374">
            <w:r>
              <w:rPr>
                <w:rFonts w:ascii="Helvetica" w:hAnsi="Helvetica"/>
              </w:rPr>
              <w:t>Sandy Chittum</w:t>
            </w:r>
          </w:p>
        </w:tc>
      </w:tr>
      <w:tr w:rsidR="00F47374" w14:paraId="0933CA97" w14:textId="77777777" w:rsidTr="00C46F23">
        <w:trPr>
          <w:trHeight w:val="490"/>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74FD8E99" w14:textId="77777777" w:rsidR="00F47374" w:rsidRPr="00C46F23" w:rsidRDefault="00F47374">
            <w:pPr>
              <w:rPr>
                <w:sz w:val="22"/>
                <w:szCs w:val="22"/>
              </w:rPr>
            </w:pPr>
            <w:r w:rsidRPr="00C46F23">
              <w:rPr>
                <w:rFonts w:ascii="Helvetica" w:hAnsi="Helvetica"/>
                <w:b/>
                <w:bCs/>
                <w:sz w:val="22"/>
                <w:szCs w:val="22"/>
              </w:rPr>
              <w:t xml:space="preserve">Purdue Extension Advisory Board </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3E547B8B"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4A1455FE" w14:textId="77777777" w:rsidR="00F47374" w:rsidRDefault="00F47374">
            <w:r>
              <w:rPr>
                <w:rFonts w:ascii="Helvetica" w:hAnsi="Helvetica"/>
              </w:rPr>
              <w:t>Sandy Chittum</w:t>
            </w:r>
          </w:p>
        </w:tc>
      </w:tr>
      <w:tr w:rsidR="00F47374" w14:paraId="760FE8CA" w14:textId="77777777" w:rsidTr="00C46F23">
        <w:trPr>
          <w:trHeight w:val="433"/>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22EFCA1D" w14:textId="77777777" w:rsidR="00F47374" w:rsidRDefault="00F47374">
            <w:r>
              <w:rPr>
                <w:rFonts w:ascii="Helvetica" w:hAnsi="Helvetica"/>
                <w:b/>
                <w:bCs/>
              </w:rPr>
              <w:t xml:space="preserve">Regional Planning Council </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64298A68"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28AFA9C0" w14:textId="77777777" w:rsidR="00F47374" w:rsidRDefault="00F47374">
            <w:r>
              <w:rPr>
                <w:rFonts w:ascii="Helvetica" w:hAnsi="Helvetica"/>
              </w:rPr>
              <w:t>Richard Wiles</w:t>
            </w:r>
          </w:p>
        </w:tc>
      </w:tr>
      <w:tr w:rsidR="00F47374" w14:paraId="4ECF1B1E" w14:textId="77777777" w:rsidTr="00C46F23">
        <w:trPr>
          <w:trHeight w:val="452"/>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5B627682" w14:textId="77777777" w:rsidR="00F47374" w:rsidRDefault="00F47374">
            <w:r>
              <w:rPr>
                <w:rFonts w:ascii="Helvetica" w:hAnsi="Helvetica"/>
                <w:b/>
                <w:bCs/>
              </w:rPr>
              <w:t xml:space="preserve">Solid Waste District </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6B692D12" w14:textId="77777777" w:rsidR="00F47374" w:rsidRDefault="00F47374">
            <w:pPr>
              <w:jc w:val="cente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3CF2EF32" w14:textId="77777777" w:rsidR="00F47374" w:rsidRDefault="00F47374">
            <w:r>
              <w:rPr>
                <w:rFonts w:ascii="Helvetica" w:hAnsi="Helvetica"/>
              </w:rPr>
              <w:t>Sandy Chittum</w:t>
            </w:r>
          </w:p>
        </w:tc>
      </w:tr>
      <w:tr w:rsidR="00F47374" w14:paraId="4D34573B" w14:textId="77777777" w:rsidTr="00C46F23">
        <w:trPr>
          <w:trHeight w:val="490"/>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7A503273" w14:textId="77777777" w:rsidR="00F47374" w:rsidRDefault="00F47374">
            <w:r>
              <w:rPr>
                <w:rFonts w:ascii="Helvetica" w:hAnsi="Helvetica"/>
                <w:b/>
                <w:bCs/>
              </w:rPr>
              <w:t>Tax Abatement</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71AC5CD6" w14:textId="77777777" w:rsidR="00F47374" w:rsidRDefault="00F47374">
            <w:pPr>
              <w:jc w:val="center"/>
            </w:pPr>
            <w:r>
              <w:rPr>
                <w:rFonts w:ascii="Helvetica" w:hAnsi="Helvetica"/>
                <w:b/>
                <w:bCs/>
              </w:rPr>
              <w:t>3</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7C726FB4" w14:textId="77777777" w:rsidR="00F47374" w:rsidRPr="00C46F23" w:rsidRDefault="00F47374">
            <w:pPr>
              <w:rPr>
                <w:rFonts w:ascii="Helvetica" w:hAnsi="Helvetica"/>
                <w:sz w:val="22"/>
                <w:szCs w:val="22"/>
              </w:rPr>
            </w:pPr>
            <w:r w:rsidRPr="00C46F23">
              <w:rPr>
                <w:rFonts w:ascii="Helvetica" w:hAnsi="Helvetica"/>
                <w:sz w:val="22"/>
                <w:szCs w:val="22"/>
              </w:rPr>
              <w:t>Brad Fruth, Sandy Chittum, Bryan Nutt</w:t>
            </w:r>
          </w:p>
        </w:tc>
      </w:tr>
      <w:tr w:rsidR="00F47374" w14:paraId="025BC565" w14:textId="77777777" w:rsidTr="00C46F23">
        <w:trPr>
          <w:trHeight w:val="490"/>
        </w:trPr>
        <w:tc>
          <w:tcPr>
            <w:tcW w:w="3878" w:type="dxa"/>
            <w:tcBorders>
              <w:top w:val="single" w:sz="4" w:space="0" w:color="A5A5A5"/>
              <w:left w:val="single" w:sz="4" w:space="0" w:color="A5A5A5"/>
              <w:bottom w:val="single" w:sz="4" w:space="0" w:color="A5A5A5"/>
              <w:right w:val="single" w:sz="4" w:space="0" w:color="A5A5A5"/>
            </w:tcBorders>
            <w:shd w:val="clear" w:color="auto" w:fill="DBDBDB"/>
            <w:tcMar>
              <w:top w:w="80" w:type="dxa"/>
              <w:left w:w="80" w:type="dxa"/>
              <w:bottom w:w="80" w:type="dxa"/>
              <w:right w:w="80" w:type="dxa"/>
            </w:tcMar>
            <w:hideMark/>
          </w:tcPr>
          <w:p w14:paraId="6C036299" w14:textId="77777777" w:rsidR="00F47374" w:rsidRDefault="00F47374">
            <w:pPr>
              <w:rPr>
                <w:rFonts w:ascii="Helvetica" w:hAnsi="Helvetica"/>
                <w:b/>
                <w:bCs/>
              </w:rPr>
            </w:pPr>
            <w:r>
              <w:rPr>
                <w:rFonts w:ascii="Helvetica" w:hAnsi="Helvetica"/>
                <w:b/>
                <w:bCs/>
              </w:rPr>
              <w:t>Peru Public Library</w:t>
            </w:r>
          </w:p>
        </w:tc>
        <w:tc>
          <w:tcPr>
            <w:tcW w:w="2159" w:type="dxa"/>
            <w:tcBorders>
              <w:top w:val="single" w:sz="4" w:space="0" w:color="A5A5A5"/>
              <w:left w:val="single" w:sz="4" w:space="0" w:color="A5A5A5"/>
              <w:bottom w:val="single" w:sz="4" w:space="0" w:color="A5A5A5"/>
              <w:right w:val="single" w:sz="4" w:space="0" w:color="3F3F3F"/>
            </w:tcBorders>
            <w:shd w:val="clear" w:color="auto" w:fill="DBDBDB"/>
            <w:tcMar>
              <w:top w:w="80" w:type="dxa"/>
              <w:left w:w="80" w:type="dxa"/>
              <w:bottom w:w="80" w:type="dxa"/>
              <w:right w:w="80" w:type="dxa"/>
            </w:tcMar>
            <w:hideMark/>
          </w:tcPr>
          <w:p w14:paraId="58EA8490" w14:textId="77777777" w:rsidR="00F47374" w:rsidRDefault="00F47374">
            <w:pPr>
              <w:jc w:val="center"/>
              <w:rPr>
                <w:rFonts w:ascii="Helvetica" w:hAnsi="Helvetica"/>
                <w:b/>
                <w:bCs/>
              </w:rPr>
            </w:pPr>
            <w:r>
              <w:rPr>
                <w:rFonts w:ascii="Helvetica" w:hAnsi="Helvetica"/>
                <w:b/>
                <w:bCs/>
              </w:rPr>
              <w:t>1</w:t>
            </w:r>
          </w:p>
        </w:tc>
        <w:tc>
          <w:tcPr>
            <w:tcW w:w="3938" w:type="dxa"/>
            <w:tcBorders>
              <w:top w:val="single" w:sz="4" w:space="0" w:color="A5A5A5"/>
              <w:left w:val="single" w:sz="4" w:space="0" w:color="3F3F3F"/>
              <w:bottom w:val="single" w:sz="4" w:space="0" w:color="A5A5A5"/>
              <w:right w:val="single" w:sz="4" w:space="0" w:color="A5A5A5"/>
            </w:tcBorders>
            <w:shd w:val="clear" w:color="auto" w:fill="auto"/>
            <w:tcMar>
              <w:top w:w="80" w:type="dxa"/>
              <w:left w:w="80" w:type="dxa"/>
              <w:bottom w:w="80" w:type="dxa"/>
              <w:right w:w="80" w:type="dxa"/>
            </w:tcMar>
            <w:hideMark/>
          </w:tcPr>
          <w:p w14:paraId="37EC6141" w14:textId="77777777" w:rsidR="00F47374" w:rsidRDefault="00F47374">
            <w:pPr>
              <w:rPr>
                <w:rFonts w:ascii="Helvetica" w:hAnsi="Helvetica"/>
              </w:rPr>
            </w:pPr>
            <w:r>
              <w:rPr>
                <w:rFonts w:ascii="Helvetica" w:hAnsi="Helvetica"/>
              </w:rPr>
              <w:t>John Allen</w:t>
            </w:r>
          </w:p>
        </w:tc>
      </w:tr>
    </w:tbl>
    <w:p w14:paraId="6AFE2D09" w14:textId="5297F6A8" w:rsidR="00497A41" w:rsidRPr="002C4D57" w:rsidRDefault="0017569E" w:rsidP="00D0695E">
      <w:pPr>
        <w:pStyle w:val="Compact"/>
        <w:numPr>
          <w:ilvl w:val="0"/>
          <w:numId w:val="7"/>
        </w:numPr>
        <w:rPr>
          <w:b/>
          <w:bCs/>
        </w:rPr>
      </w:pPr>
      <w:r w:rsidRPr="002C4D57">
        <w:rPr>
          <w:b/>
          <w:bCs/>
        </w:rPr>
        <w:t>Approval of Previous Minutes</w:t>
      </w:r>
      <w:r>
        <w:br/>
        <w:t>The minutes from the previous meeting on December 17, 2024, were reviewed and approved.</w:t>
      </w:r>
      <w:r w:rsidR="00C00CB8">
        <w:t xml:space="preserve">  Passed 7-0</w:t>
      </w:r>
    </w:p>
    <w:p w14:paraId="483F4CC7" w14:textId="3F71528C" w:rsidR="00497A41" w:rsidRPr="00497A41" w:rsidRDefault="00497A41" w:rsidP="00497A41">
      <w:pPr>
        <w:pStyle w:val="Compact"/>
        <w:rPr>
          <w:sz w:val="28"/>
          <w:szCs w:val="28"/>
        </w:rPr>
      </w:pPr>
      <w:r w:rsidRPr="00497A41">
        <w:rPr>
          <w:sz w:val="28"/>
          <w:szCs w:val="28"/>
        </w:rPr>
        <w:lastRenderedPageBreak/>
        <w:t>Economic Development and Community Growth</w:t>
      </w:r>
    </w:p>
    <w:p w14:paraId="12635077" w14:textId="77777777" w:rsidR="00497A41" w:rsidRPr="00497A41" w:rsidRDefault="0017569E">
      <w:pPr>
        <w:pStyle w:val="Compact"/>
        <w:numPr>
          <w:ilvl w:val="0"/>
          <w:numId w:val="7"/>
        </w:numPr>
      </w:pPr>
      <w:r>
        <w:rPr>
          <w:b/>
          <w:bCs/>
        </w:rPr>
        <w:t>Economic Development Indicators</w:t>
      </w:r>
      <w:r w:rsidR="00497A41">
        <w:rPr>
          <w:b/>
          <w:bCs/>
        </w:rPr>
        <w:t xml:space="preserve"> </w:t>
      </w:r>
    </w:p>
    <w:p w14:paraId="43277119" w14:textId="497A054B" w:rsidR="00694FE5" w:rsidRDefault="00497A41" w:rsidP="00497A41">
      <w:pPr>
        <w:pStyle w:val="Compact"/>
        <w:ind w:left="720"/>
      </w:pPr>
      <w:r>
        <w:rPr>
          <w:b/>
          <w:bCs/>
        </w:rPr>
        <w:t xml:space="preserve">Jim Tidd introduce Heidi </w:t>
      </w:r>
      <w:r w:rsidRPr="00497A41">
        <w:rPr>
          <w:b/>
          <w:bCs/>
        </w:rPr>
        <w:t>Amspaugh</w:t>
      </w:r>
      <w:r>
        <w:rPr>
          <w:b/>
          <w:bCs/>
        </w:rPr>
        <w:t xml:space="preserve"> and </w:t>
      </w:r>
      <w:proofErr w:type="spellStart"/>
      <w:r>
        <w:rPr>
          <w:b/>
          <w:bCs/>
        </w:rPr>
        <w:t>Anekahaker</w:t>
      </w:r>
      <w:proofErr w:type="spellEnd"/>
      <w:r>
        <w:rPr>
          <w:b/>
          <w:bCs/>
        </w:rPr>
        <w:t xml:space="preserve"> Sinykin with Baker Tilly to</w:t>
      </w:r>
      <w:r w:rsidR="0017569E">
        <w:t xml:space="preserve"> </w:t>
      </w:r>
      <w:r w:rsidR="00C46F23">
        <w:t>present</w:t>
      </w:r>
      <w:r w:rsidR="0017569E">
        <w:t xml:space="preserve"> economic development indicators from 2019 to 2024, highlighting a 34% growth in assessed value for Miami County from 2019 to 2025.</w:t>
      </w:r>
    </w:p>
    <w:p w14:paraId="38083D43" w14:textId="6150EE52" w:rsidR="00694FE5" w:rsidRDefault="0017569E" w:rsidP="00C00CB8">
      <w:pPr>
        <w:pStyle w:val="BlockText"/>
        <w:ind w:left="0"/>
      </w:pPr>
      <w:r>
        <w:t xml:space="preserve"> </w:t>
      </w:r>
    </w:p>
    <w:p w14:paraId="2F230ED4" w14:textId="77777777" w:rsidR="00694FE5" w:rsidRDefault="0017569E">
      <w:pPr>
        <w:pStyle w:val="Compact"/>
        <w:numPr>
          <w:ilvl w:val="0"/>
          <w:numId w:val="9"/>
        </w:numPr>
      </w:pPr>
      <w:r>
        <w:rPr>
          <w:b/>
          <w:bCs/>
        </w:rPr>
        <w:t>TIF Areas and Economic Growth</w:t>
      </w:r>
      <w:r>
        <w:br/>
        <w:t>The meeting discussed the success of TIF areas in Miami, Cass, and Wabash counties, highlighting significant growth in assessed values and the role of TIFs in attracting businesses. Miami County's Grissom TIF area was notably successful, contributing to economic development.</w:t>
      </w:r>
    </w:p>
    <w:p w14:paraId="6EFCAC89" w14:textId="77777777" w:rsidR="00694FE5" w:rsidRDefault="0017569E">
      <w:pPr>
        <w:pStyle w:val="Compact"/>
        <w:numPr>
          <w:ilvl w:val="0"/>
          <w:numId w:val="9"/>
        </w:numPr>
      </w:pPr>
      <w:r>
        <w:rPr>
          <w:b/>
          <w:bCs/>
        </w:rPr>
        <w:t>Economic Development Income Tax</w:t>
      </w:r>
      <w:r>
        <w:br/>
        <w:t>The growth of economic development income tax in Miami, Cass, and Wabash counties was analyzed, showing significant increases over five years. The importance of attracting jobs to increase this revenue was emphasized.</w:t>
      </w:r>
    </w:p>
    <w:p w14:paraId="6E73F595" w14:textId="77777777" w:rsidR="00694FE5" w:rsidRDefault="0017569E">
      <w:pPr>
        <w:pStyle w:val="Compact"/>
        <w:numPr>
          <w:ilvl w:val="0"/>
          <w:numId w:val="9"/>
        </w:numPr>
      </w:pPr>
      <w:r>
        <w:rPr>
          <w:b/>
          <w:bCs/>
        </w:rPr>
        <w:t>Housing Market Trends</w:t>
      </w:r>
      <w:r>
        <w:br/>
        <w:t>The meeting reviewed the increase in median home values in Miami, Cass, and Wabash counties, stressing the need for diverse housing stock to attract a range of employees and support economic growth.</w:t>
      </w:r>
    </w:p>
    <w:p w14:paraId="71A15208" w14:textId="77777777" w:rsidR="00694FE5" w:rsidRDefault="0017569E">
      <w:pPr>
        <w:pStyle w:val="Compact"/>
        <w:numPr>
          <w:ilvl w:val="0"/>
          <w:numId w:val="9"/>
        </w:numPr>
      </w:pPr>
      <w:r>
        <w:rPr>
          <w:b/>
          <w:bCs/>
        </w:rPr>
        <w:t>Median Household Income</w:t>
      </w:r>
      <w:r>
        <w:br/>
        <w:t>The rise in median household income in Miami County was discussed, with a focus on attracting higher-end jobs to further increase income levels.</w:t>
      </w:r>
    </w:p>
    <w:p w14:paraId="54D4F551" w14:textId="77777777" w:rsidR="00694FE5" w:rsidRDefault="0017569E">
      <w:pPr>
        <w:pStyle w:val="Compact"/>
        <w:numPr>
          <w:ilvl w:val="0"/>
          <w:numId w:val="9"/>
        </w:numPr>
      </w:pPr>
      <w:r>
        <w:rPr>
          <w:b/>
          <w:bCs/>
        </w:rPr>
        <w:t>Educational Attainment</w:t>
      </w:r>
      <w:r>
        <w:br/>
        <w:t>Educational attainment data for Logansport, Peru, and Wabash was presented, showing improvements over a decade. The importance of this data for attracting and retaining businesses was highlighted.</w:t>
      </w:r>
    </w:p>
    <w:p w14:paraId="2A9C125E" w14:textId="77777777" w:rsidR="00C00CB8" w:rsidRDefault="0017569E" w:rsidP="00CD5C57">
      <w:pPr>
        <w:pStyle w:val="Compact"/>
        <w:numPr>
          <w:ilvl w:val="0"/>
          <w:numId w:val="9"/>
        </w:numPr>
      </w:pPr>
      <w:r w:rsidRPr="00C00CB8">
        <w:rPr>
          <w:b/>
          <w:bCs/>
        </w:rPr>
        <w:t>Tax Rate Considerations</w:t>
      </w:r>
      <w:r>
        <w:br/>
        <w:t>The meeting addressed the recent decrease in tax rates and advised maintaining a balanced tax rate to support ongoing projects and economic growth.</w:t>
      </w:r>
    </w:p>
    <w:p w14:paraId="4738CF1A" w14:textId="5449B470" w:rsidR="00694FE5" w:rsidRDefault="0017569E" w:rsidP="00CD5C57">
      <w:pPr>
        <w:pStyle w:val="Compact"/>
        <w:numPr>
          <w:ilvl w:val="0"/>
          <w:numId w:val="9"/>
        </w:numPr>
      </w:pPr>
      <w:r w:rsidRPr="00C00CB8">
        <w:rPr>
          <w:b/>
          <w:bCs/>
        </w:rPr>
        <w:t>Community Collaboration in Economic Development</w:t>
      </w:r>
      <w:r>
        <w:br/>
        <w:t>The importance of community collaboration in economic development was emphasized, highlighting the role of various stakeholders in creating a desirable living and working environment.</w:t>
      </w:r>
    </w:p>
    <w:p w14:paraId="696DE1F3" w14:textId="77777777" w:rsidR="00694FE5" w:rsidRDefault="0017569E">
      <w:pPr>
        <w:pStyle w:val="Heading3"/>
      </w:pPr>
      <w:r>
        <w:t>3. County Development and Legal Proceedings</w:t>
      </w:r>
    </w:p>
    <w:p w14:paraId="37820863" w14:textId="77777777" w:rsidR="00694FE5" w:rsidRDefault="0017569E">
      <w:pPr>
        <w:pStyle w:val="Compact"/>
        <w:numPr>
          <w:ilvl w:val="0"/>
          <w:numId w:val="10"/>
        </w:numPr>
      </w:pPr>
      <w:r>
        <w:rPr>
          <w:b/>
          <w:bCs/>
        </w:rPr>
        <w:t>County Home and Land Valuation</w:t>
      </w:r>
      <w:r>
        <w:br/>
        <w:t>Discussion on the median home value in the county, including land assessment at $20,500 per acre. The valuation includes both land and home, with potential for larger homes on more acres.</w:t>
      </w:r>
    </w:p>
    <w:p w14:paraId="12888107" w14:textId="77777777" w:rsidR="00694FE5" w:rsidRDefault="0017569E">
      <w:pPr>
        <w:pStyle w:val="Compact"/>
        <w:numPr>
          <w:ilvl w:val="0"/>
          <w:numId w:val="10"/>
        </w:numPr>
      </w:pPr>
      <w:r>
        <w:rPr>
          <w:b/>
          <w:bCs/>
        </w:rPr>
        <w:lastRenderedPageBreak/>
        <w:t>Business Developments Since 2019</w:t>
      </w:r>
      <w:r>
        <w:br/>
        <w:t>Several companies have moved to the area since 2019, including Chinook RV, OP Nutrition, Norco Industries, Evo Exhibits, AZ Isotopes, Spectron RX, Simplot Sales, and Carolina Recycling Partners. Investments and employment numbers were discussed.</w:t>
      </w:r>
    </w:p>
    <w:p w14:paraId="4A5FE213" w14:textId="77777777" w:rsidR="002C4D57" w:rsidRDefault="0017569E" w:rsidP="002C4D57">
      <w:pPr>
        <w:pStyle w:val="Compact"/>
        <w:numPr>
          <w:ilvl w:val="0"/>
          <w:numId w:val="10"/>
        </w:numPr>
      </w:pPr>
      <w:r>
        <w:rPr>
          <w:b/>
          <w:bCs/>
        </w:rPr>
        <w:t>Newspaper and Publicity</w:t>
      </w:r>
      <w:r>
        <w:br/>
        <w:t>Discussion on the lack of a local newspaper affecting publicity for new developments.</w:t>
      </w:r>
    </w:p>
    <w:p w14:paraId="103B14DC" w14:textId="3D03805A" w:rsidR="00694FE5" w:rsidRDefault="0017569E" w:rsidP="002C4D57">
      <w:pPr>
        <w:pStyle w:val="Compact"/>
        <w:numPr>
          <w:ilvl w:val="0"/>
          <w:numId w:val="10"/>
        </w:numPr>
      </w:pPr>
      <w:r w:rsidRPr="002C4D57">
        <w:rPr>
          <w:b/>
          <w:bCs/>
        </w:rPr>
        <w:t>Reappointment of Law Firm</w:t>
      </w:r>
      <w:r>
        <w:br/>
        <w:t>Motion to approve the reappointment of the law firm Downs, Tandy, and Petrino to represent the county council, with Mark France as the representative.</w:t>
      </w:r>
      <w:r w:rsidR="00C46F23">
        <w:t xml:space="preserve"> Passed 7-0</w:t>
      </w:r>
    </w:p>
    <w:p w14:paraId="61870560" w14:textId="77777777" w:rsidR="002C4D57" w:rsidRDefault="002C4D57" w:rsidP="00C46F23">
      <w:pPr>
        <w:pStyle w:val="Compact"/>
        <w:rPr>
          <w:b/>
          <w:bCs/>
        </w:rPr>
      </w:pPr>
    </w:p>
    <w:p w14:paraId="459BE4FC" w14:textId="036EDDDC" w:rsidR="00694FE5" w:rsidRDefault="00C46F23" w:rsidP="002C4D57">
      <w:pPr>
        <w:pStyle w:val="Compact"/>
        <w:numPr>
          <w:ilvl w:val="0"/>
          <w:numId w:val="13"/>
        </w:numPr>
      </w:pPr>
      <w:r>
        <w:rPr>
          <w:b/>
          <w:bCs/>
        </w:rPr>
        <w:t xml:space="preserve">Brad Fruth gave </w:t>
      </w:r>
      <w:r w:rsidR="0017569E">
        <w:rPr>
          <w:b/>
          <w:bCs/>
        </w:rPr>
        <w:t>Planning Commission Update</w:t>
      </w:r>
      <w:r w:rsidR="0017569E">
        <w:br/>
        <w:t>on the Planning Commission's activities, including permits issued, unsafe buildings, and a developmental plan review within the Grissom TIF.</w:t>
      </w:r>
    </w:p>
    <w:p w14:paraId="08AC5FB5" w14:textId="77777777" w:rsidR="00694FE5" w:rsidRDefault="0017569E">
      <w:pPr>
        <w:pStyle w:val="Compact"/>
        <w:numPr>
          <w:ilvl w:val="0"/>
          <w:numId w:val="10"/>
        </w:numPr>
      </w:pPr>
      <w:r>
        <w:rPr>
          <w:b/>
          <w:bCs/>
        </w:rPr>
        <w:t>Grissom Hotel Legal Proceedings</w:t>
      </w:r>
      <w:r>
        <w:br/>
        <w:t>Discussion on the legal proceedings related to the Grissom Hotel, including difficulties in serving the landowner and the use of publication for service.</w:t>
      </w:r>
    </w:p>
    <w:p w14:paraId="57E05328" w14:textId="77777777" w:rsidR="00694FE5" w:rsidRDefault="0017569E">
      <w:pPr>
        <w:pStyle w:val="Compact"/>
        <w:numPr>
          <w:ilvl w:val="0"/>
          <w:numId w:val="10"/>
        </w:numPr>
      </w:pPr>
      <w:r>
        <w:rPr>
          <w:b/>
          <w:bCs/>
        </w:rPr>
        <w:t>Public Comment on EV Battery Facility</w:t>
      </w:r>
      <w:r>
        <w:br/>
        <w:t>Public comment on the future of the EV battery facility in Kokomo and its potential impact on the local area.</w:t>
      </w:r>
    </w:p>
    <w:p w14:paraId="53E30C68" w14:textId="7927F26B" w:rsidR="00694FE5" w:rsidRDefault="00694FE5" w:rsidP="00C00CB8">
      <w:pPr>
        <w:pStyle w:val="Compact"/>
        <w:ind w:left="720"/>
      </w:pPr>
    </w:p>
    <w:p w14:paraId="3A7ACF26" w14:textId="3FB5B74A" w:rsidR="00694FE5" w:rsidRDefault="002C4D57" w:rsidP="00C46F23">
      <w:pPr>
        <w:pStyle w:val="FirstParagraph"/>
      </w:pPr>
      <w:r>
        <w:t>Councilman Fruth made a motion to adjourn, Councilman All</w:t>
      </w:r>
      <w:r w:rsidR="000020B9">
        <w:t>e</w:t>
      </w:r>
      <w:r>
        <w:t xml:space="preserve">n seconded. Passed 7-0. </w:t>
      </w:r>
      <w:r w:rsidR="0017569E">
        <w:t> </w:t>
      </w:r>
    </w:p>
    <w:p w14:paraId="4DFE81AE" w14:textId="77777777" w:rsidR="000020B9" w:rsidRDefault="000020B9" w:rsidP="000020B9">
      <w:pPr>
        <w:pStyle w:val="BodyText"/>
      </w:pPr>
    </w:p>
    <w:p w14:paraId="6A5EE147" w14:textId="77777777" w:rsidR="000020B9" w:rsidRPr="00FD70BB" w:rsidRDefault="000020B9" w:rsidP="000020B9">
      <w:pPr>
        <w:rPr>
          <w:rFonts w:ascii="Arial" w:eastAsia="Arial" w:hAnsi="Arial" w:cs="Arial"/>
        </w:rPr>
      </w:pPr>
      <w:r w:rsidRPr="00FD70BB">
        <w:rPr>
          <w:rFonts w:ascii="Arial" w:hAnsi="Arial" w:cs="Arial"/>
        </w:rPr>
        <w:t>Respectfully submitted</w:t>
      </w:r>
    </w:p>
    <w:p w14:paraId="6271E102" w14:textId="0047726B" w:rsidR="000020B9" w:rsidRPr="00FD70BB" w:rsidRDefault="000020B9" w:rsidP="000020B9">
      <w:pPr>
        <w:rPr>
          <w:rFonts w:ascii="Arial" w:eastAsia="Arial" w:hAnsi="Arial" w:cs="Arial"/>
        </w:rPr>
      </w:pPr>
    </w:p>
    <w:p w14:paraId="45D1F6F9" w14:textId="3C66A6EE" w:rsidR="000020B9" w:rsidRPr="00FD70BB" w:rsidRDefault="000020B9" w:rsidP="000020B9">
      <w:pPr>
        <w:rPr>
          <w:rFonts w:ascii="Arial" w:eastAsia="Arial" w:hAnsi="Arial" w:cs="Arial"/>
          <w:b/>
          <w:bCs/>
        </w:rPr>
      </w:pPr>
      <w:r>
        <w:rPr>
          <w:rFonts w:ascii="Arial" w:eastAsia="Arial" w:hAnsi="Arial" w:cs="Arial"/>
          <w:b/>
          <w:bCs/>
        </w:rPr>
        <w:t>Annette Phillippo</w:t>
      </w:r>
    </w:p>
    <w:p w14:paraId="22FC81DB" w14:textId="77777777" w:rsidR="000020B9" w:rsidRPr="00FD70BB" w:rsidRDefault="000020B9" w:rsidP="000020B9">
      <w:pPr>
        <w:rPr>
          <w:rFonts w:ascii="Arial" w:hAnsi="Arial" w:cs="Arial"/>
        </w:rPr>
      </w:pPr>
      <w:r w:rsidRPr="00FD70BB">
        <w:rPr>
          <w:rFonts w:ascii="Arial" w:hAnsi="Arial" w:cs="Arial"/>
        </w:rPr>
        <w:t>Miami County Auditor</w:t>
      </w:r>
    </w:p>
    <w:p w14:paraId="23CF7F99" w14:textId="77777777" w:rsidR="000020B9" w:rsidRPr="000020B9" w:rsidRDefault="000020B9" w:rsidP="000020B9">
      <w:pPr>
        <w:pStyle w:val="BodyText"/>
      </w:pPr>
    </w:p>
    <w:sectPr w:rsidR="000020B9" w:rsidRPr="000020B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9909" w14:textId="77777777" w:rsidR="00C46F23" w:rsidRDefault="00C46F23" w:rsidP="00C46F23">
      <w:pPr>
        <w:spacing w:after="0"/>
      </w:pPr>
      <w:r>
        <w:separator/>
      </w:r>
    </w:p>
  </w:endnote>
  <w:endnote w:type="continuationSeparator" w:id="0">
    <w:p w14:paraId="170E592F" w14:textId="77777777" w:rsidR="00C46F23" w:rsidRDefault="00C46F23" w:rsidP="00C46F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977F" w14:textId="77777777" w:rsidR="00C46F23" w:rsidRDefault="00C46F23" w:rsidP="00C46F23">
      <w:pPr>
        <w:spacing w:after="0"/>
      </w:pPr>
      <w:r>
        <w:separator/>
      </w:r>
    </w:p>
  </w:footnote>
  <w:footnote w:type="continuationSeparator" w:id="0">
    <w:p w14:paraId="76879400" w14:textId="77777777" w:rsidR="00C46F23" w:rsidRDefault="00C46F23" w:rsidP="00C46F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B8E83D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77902D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92FC5E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A465DB3"/>
    <w:multiLevelType w:val="hybridMultilevel"/>
    <w:tmpl w:val="F402B65E"/>
    <w:lvl w:ilvl="0" w:tplc="3C948A8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562563183">
    <w:abstractNumId w:val="4"/>
  </w:num>
  <w:num w:numId="6" w16cid:durableId="212893219">
    <w:abstractNumId w:val="5"/>
  </w:num>
  <w:num w:numId="7" w16cid:durableId="1344090271">
    <w:abstractNumId w:val="5"/>
  </w:num>
  <w:num w:numId="8" w16cid:durableId="1996563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617552">
    <w:abstractNumId w:val="5"/>
  </w:num>
  <w:num w:numId="10" w16cid:durableId="1516460997">
    <w:abstractNumId w:val="5"/>
  </w:num>
  <w:num w:numId="11" w16cid:durableId="81608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1064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5598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020B9"/>
    <w:rsid w:val="00012906"/>
    <w:rsid w:val="000C1ABD"/>
    <w:rsid w:val="000D1E8A"/>
    <w:rsid w:val="000F3D3C"/>
    <w:rsid w:val="0011788E"/>
    <w:rsid w:val="00167011"/>
    <w:rsid w:val="0017569E"/>
    <w:rsid w:val="001824E5"/>
    <w:rsid w:val="001A30C6"/>
    <w:rsid w:val="001B0185"/>
    <w:rsid w:val="001B2E68"/>
    <w:rsid w:val="00271600"/>
    <w:rsid w:val="00275E2C"/>
    <w:rsid w:val="00284976"/>
    <w:rsid w:val="00290063"/>
    <w:rsid w:val="002C4D57"/>
    <w:rsid w:val="002D5AAF"/>
    <w:rsid w:val="00315AC2"/>
    <w:rsid w:val="00337933"/>
    <w:rsid w:val="00352D07"/>
    <w:rsid w:val="00353684"/>
    <w:rsid w:val="00365A06"/>
    <w:rsid w:val="00386B56"/>
    <w:rsid w:val="003E512C"/>
    <w:rsid w:val="003F6589"/>
    <w:rsid w:val="00402858"/>
    <w:rsid w:val="00455D51"/>
    <w:rsid w:val="004804EF"/>
    <w:rsid w:val="00497A41"/>
    <w:rsid w:val="004B1E78"/>
    <w:rsid w:val="004D308B"/>
    <w:rsid w:val="00503AB7"/>
    <w:rsid w:val="00512CA9"/>
    <w:rsid w:val="005140DE"/>
    <w:rsid w:val="00515E7E"/>
    <w:rsid w:val="005641A8"/>
    <w:rsid w:val="005646E9"/>
    <w:rsid w:val="0057446D"/>
    <w:rsid w:val="00584C65"/>
    <w:rsid w:val="005C33F3"/>
    <w:rsid w:val="00605308"/>
    <w:rsid w:val="006203D4"/>
    <w:rsid w:val="00694FE5"/>
    <w:rsid w:val="006B04C2"/>
    <w:rsid w:val="007453A1"/>
    <w:rsid w:val="007535F6"/>
    <w:rsid w:val="00786E81"/>
    <w:rsid w:val="007938B8"/>
    <w:rsid w:val="008033E1"/>
    <w:rsid w:val="0085162E"/>
    <w:rsid w:val="00865C7C"/>
    <w:rsid w:val="00900CCC"/>
    <w:rsid w:val="00932E5F"/>
    <w:rsid w:val="00962302"/>
    <w:rsid w:val="00993CBA"/>
    <w:rsid w:val="009A3D3D"/>
    <w:rsid w:val="009B753F"/>
    <w:rsid w:val="009E145E"/>
    <w:rsid w:val="00A21265"/>
    <w:rsid w:val="00A625F9"/>
    <w:rsid w:val="00A7127D"/>
    <w:rsid w:val="00A81885"/>
    <w:rsid w:val="00A82518"/>
    <w:rsid w:val="00A8796D"/>
    <w:rsid w:val="00AA3129"/>
    <w:rsid w:val="00AB1A36"/>
    <w:rsid w:val="00AC75E8"/>
    <w:rsid w:val="00AD4E46"/>
    <w:rsid w:val="00B221B6"/>
    <w:rsid w:val="00B34BC6"/>
    <w:rsid w:val="00B5019A"/>
    <w:rsid w:val="00BF11CC"/>
    <w:rsid w:val="00C00CB8"/>
    <w:rsid w:val="00C1108E"/>
    <w:rsid w:val="00C14B89"/>
    <w:rsid w:val="00C46F23"/>
    <w:rsid w:val="00C865AB"/>
    <w:rsid w:val="00C9144D"/>
    <w:rsid w:val="00C94844"/>
    <w:rsid w:val="00DB673F"/>
    <w:rsid w:val="00E04222"/>
    <w:rsid w:val="00E07649"/>
    <w:rsid w:val="00E64F6C"/>
    <w:rsid w:val="00EC331D"/>
    <w:rsid w:val="00F15494"/>
    <w:rsid w:val="00F47374"/>
    <w:rsid w:val="00F75CC4"/>
    <w:rsid w:val="00FC1DF5"/>
    <w:rsid w:val="00FC30D7"/>
    <w:rsid w:val="00FD44F7"/>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6CB52"/>
  <w15:docId w15:val="{3213F0ED-879A-46D6-9787-AE47BE0B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ListParagraph">
    <w:name w:val="List Paragraph"/>
    <w:basedOn w:val="Normal"/>
    <w:uiPriority w:val="99"/>
    <w:unhideWhenUsed/>
    <w:rsid w:val="009B753F"/>
    <w:pPr>
      <w:ind w:left="720"/>
      <w:contextualSpacing/>
    </w:pPr>
  </w:style>
  <w:style w:type="character" w:styleId="UnresolvedMention">
    <w:name w:val="Unresolved Mention"/>
    <w:basedOn w:val="DefaultParagraphFont"/>
    <w:uiPriority w:val="99"/>
    <w:semiHidden/>
    <w:unhideWhenUsed/>
    <w:rsid w:val="00497A41"/>
    <w:rPr>
      <w:color w:val="605E5C"/>
      <w:shd w:val="clear" w:color="auto" w:fill="E1DFDD"/>
    </w:rPr>
  </w:style>
  <w:style w:type="paragraph" w:styleId="Header">
    <w:name w:val="header"/>
    <w:basedOn w:val="Normal"/>
    <w:link w:val="HeaderChar"/>
    <w:rsid w:val="00C46F23"/>
    <w:pPr>
      <w:tabs>
        <w:tab w:val="center" w:pos="4680"/>
        <w:tab w:val="right" w:pos="9360"/>
      </w:tabs>
      <w:spacing w:after="0"/>
    </w:pPr>
  </w:style>
  <w:style w:type="character" w:customStyle="1" w:styleId="HeaderChar">
    <w:name w:val="Header Char"/>
    <w:basedOn w:val="DefaultParagraphFont"/>
    <w:link w:val="Header"/>
    <w:rsid w:val="00C46F23"/>
    <w:rPr>
      <w:sz w:val="24"/>
      <w:szCs w:val="24"/>
      <w:lang w:eastAsia="en-US"/>
    </w:rPr>
  </w:style>
  <w:style w:type="paragraph" w:styleId="Footer">
    <w:name w:val="footer"/>
    <w:basedOn w:val="Normal"/>
    <w:link w:val="FooterChar"/>
    <w:rsid w:val="00C46F23"/>
    <w:pPr>
      <w:tabs>
        <w:tab w:val="center" w:pos="4680"/>
        <w:tab w:val="right" w:pos="9360"/>
      </w:tabs>
      <w:spacing w:after="0"/>
    </w:pPr>
  </w:style>
  <w:style w:type="character" w:customStyle="1" w:styleId="FooterChar">
    <w:name w:val="Footer Char"/>
    <w:basedOn w:val="DefaultParagraphFont"/>
    <w:link w:val="Footer"/>
    <w:rsid w:val="00C46F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Phillippo</dc:creator>
  <cp:keywords/>
  <cp:lastModifiedBy>Annette Phillippo</cp:lastModifiedBy>
  <cp:revision>4</cp:revision>
  <dcterms:created xsi:type="dcterms:W3CDTF">2025-01-30T03:47:00Z</dcterms:created>
  <dcterms:modified xsi:type="dcterms:W3CDTF">2025-01-30T03:57:00Z</dcterms:modified>
</cp:coreProperties>
</file>